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F54" w:rsidRDefault="00856858">
      <w:pP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  <w:t>目錄</w:t>
      </w:r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  <w:t xml:space="preserve">── </w:t>
      </w:r>
      <w:bookmarkStart w:id="0" w:name="_GoBack"/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  <w:t>我國業者如何利用免費資源蒐集加拿大貿易商機</w:t>
      </w:r>
      <w:bookmarkEnd w:id="0"/>
    </w:p>
    <w:p w:rsidR="001C4F54" w:rsidRDefault="00856858">
      <w:pP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  <w:t>子目錄１－加拿大進口商資料庫</w:t>
      </w:r>
    </w:p>
    <w:p w:rsidR="001C4F54" w:rsidRDefault="00856858">
      <w:pP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  <w:t>子目錄２－加拿大工商企業名錄</w:t>
      </w:r>
    </w:p>
    <w:p w:rsidR="001C4F54" w:rsidRDefault="00856858"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  <w:t>子目錄３－</w:t>
      </w:r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</w:rPr>
        <w:t>加拿大產業公協會</w:t>
      </w:r>
    </w:p>
    <w:p w:rsidR="001C4F54" w:rsidRDefault="00856858">
      <w:pP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  <w:t>子目錄４－其他加拿大企業名錄</w:t>
      </w:r>
    </w:p>
    <w:p w:rsidR="001C4F54" w:rsidRDefault="00856858">
      <w:pP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  <w:t>子目錄５－加拿大公司登記查詢</w:t>
      </w:r>
    </w:p>
    <w:p w:rsidR="001C4F54" w:rsidRDefault="00856858"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  <w:t>子目錄６－加拿大進口規範查詢</w:t>
      </w:r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  <w:t>(AIRS)</w:t>
      </w:r>
    </w:p>
    <w:p w:rsidR="001C4F54" w:rsidRDefault="00856858"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  <w:t>子目錄７－加拿大原產地相關規定</w:t>
      </w:r>
    </w:p>
    <w:p w:rsidR="001C4F54" w:rsidRDefault="001C4F54">
      <w:pPr>
        <w:pStyle w:val="Web"/>
        <w:rPr>
          <w:rFonts w:eastAsia="標楷體"/>
          <w:color w:val="212529"/>
          <w:sz w:val="28"/>
          <w:szCs w:val="28"/>
          <w:shd w:val="clear" w:color="auto" w:fill="FFFFFF"/>
        </w:rPr>
      </w:pPr>
    </w:p>
    <w:p w:rsidR="001C4F54" w:rsidRDefault="00856858"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  <w:t>˙</w:t>
      </w:r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  <w:t>加拿大進口商資料庫</w:t>
      </w:r>
    </w:p>
    <w:p w:rsidR="001C4F54" w:rsidRDefault="00856858">
      <w:pPr>
        <w:pStyle w:val="a3"/>
        <w:numPr>
          <w:ilvl w:val="0"/>
          <w:numId w:val="1"/>
        </w:numPr>
        <w:tabs>
          <w:tab w:val="left" w:pos="1032"/>
        </w:tabs>
        <w:ind w:left="227" w:firstLine="0"/>
      </w:pPr>
      <w:hyperlink r:id="rId7" w:history="1">
        <w:r>
          <w:rPr>
            <w:rStyle w:val="a8"/>
            <w:rFonts w:ascii="Times New Roman" w:eastAsia="標楷體" w:hAnsi="Times New Roman"/>
            <w:sz w:val="28"/>
            <w:szCs w:val="28"/>
            <w:shd w:val="clear" w:color="auto" w:fill="FFFFFF"/>
            <w:lang w:val="en-US"/>
          </w:rPr>
          <w:t>Canadian Importers Database (CID)</w:t>
        </w:r>
      </w:hyperlink>
    </w:p>
    <w:p w:rsidR="001C4F54" w:rsidRDefault="00856858">
      <w:pPr>
        <w:pStyle w:val="a3"/>
        <w:numPr>
          <w:ilvl w:val="0"/>
          <w:numId w:val="1"/>
        </w:numPr>
        <w:ind w:left="227" w:firstLine="0"/>
      </w:pPr>
      <w:hyperlink r:id="rId8" w:history="1">
        <w:r>
          <w:rPr>
            <w:rStyle w:val="a8"/>
            <w:rFonts w:ascii="Times New Roman" w:eastAsia="標楷體" w:hAnsi="Times New Roman"/>
            <w:sz w:val="28"/>
            <w:szCs w:val="28"/>
            <w:shd w:val="clear" w:color="auto" w:fill="FFFFFF"/>
            <w:lang w:val="en-US"/>
          </w:rPr>
          <w:t>International Trade Centre</w:t>
        </w:r>
      </w:hyperlink>
    </w:p>
    <w:p w:rsidR="001C4F54" w:rsidRDefault="001C4F54">
      <w:pPr>
        <w:pStyle w:val="a3"/>
        <w:ind w:left="1080"/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</w:pPr>
    </w:p>
    <w:p w:rsidR="001C4F54" w:rsidRDefault="00856858">
      <w:pP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  <w:t>˙</w:t>
      </w:r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  <w:t>加拿大工商企業名錄</w:t>
      </w:r>
    </w:p>
    <w:p w:rsidR="001C4F54" w:rsidRDefault="00856858">
      <w:pPr>
        <w:pStyle w:val="a3"/>
        <w:numPr>
          <w:ilvl w:val="0"/>
          <w:numId w:val="2"/>
        </w:numPr>
        <w:ind w:left="-170" w:firstLine="0"/>
      </w:pPr>
      <w:hyperlink r:id="rId9" w:history="1">
        <w:r>
          <w:rPr>
            <w:rStyle w:val="a8"/>
            <w:rFonts w:ascii="Times New Roman" w:eastAsia="標楷體" w:hAnsi="Times New Roman"/>
            <w:sz w:val="28"/>
            <w:szCs w:val="28"/>
            <w:shd w:val="clear" w:color="auto" w:fill="FFFFFF"/>
            <w:lang w:val="en-US"/>
          </w:rPr>
          <w:t>食品雜貨</w:t>
        </w:r>
      </w:hyperlink>
    </w:p>
    <w:p w:rsidR="001C4F54" w:rsidRDefault="00856858">
      <w:pPr>
        <w:pStyle w:val="a3"/>
        <w:numPr>
          <w:ilvl w:val="0"/>
          <w:numId w:val="2"/>
        </w:numPr>
        <w:ind w:left="-170" w:firstLine="0"/>
      </w:pPr>
      <w:hyperlink r:id="rId10" w:history="1">
        <w:r>
          <w:rPr>
            <w:rStyle w:val="a8"/>
            <w:rFonts w:ascii="Times New Roman" w:eastAsia="標楷體" w:hAnsi="Times New Roman"/>
            <w:sz w:val="28"/>
            <w:szCs w:val="28"/>
            <w:shd w:val="clear" w:color="auto" w:fill="FFFFFF"/>
            <w:lang w:val="en-US"/>
          </w:rPr>
          <w:t>天然保健品</w:t>
        </w:r>
      </w:hyperlink>
    </w:p>
    <w:p w:rsidR="001C4F54" w:rsidRDefault="00856858">
      <w:pPr>
        <w:pStyle w:val="a3"/>
        <w:numPr>
          <w:ilvl w:val="0"/>
          <w:numId w:val="2"/>
        </w:numPr>
        <w:ind w:left="-170" w:firstLine="0"/>
      </w:pPr>
      <w:hyperlink r:id="rId11" w:history="1">
        <w:r>
          <w:rPr>
            <w:rStyle w:val="a8"/>
            <w:rFonts w:ascii="Times New Roman" w:eastAsia="標楷體" w:hAnsi="Times New Roman"/>
            <w:sz w:val="28"/>
            <w:szCs w:val="28"/>
            <w:shd w:val="clear" w:color="auto" w:fill="FFFFFF"/>
            <w:lang w:val="en-US"/>
          </w:rPr>
          <w:t>水產品</w:t>
        </w:r>
      </w:hyperlink>
    </w:p>
    <w:p w:rsidR="001C4F54" w:rsidRDefault="00856858">
      <w:pPr>
        <w:pStyle w:val="a3"/>
        <w:numPr>
          <w:ilvl w:val="0"/>
          <w:numId w:val="2"/>
        </w:numPr>
        <w:ind w:left="-170" w:firstLine="0"/>
      </w:pPr>
      <w:hyperlink r:id="rId12" w:history="1">
        <w:r>
          <w:rPr>
            <w:rStyle w:val="a8"/>
            <w:rFonts w:ascii="Times New Roman" w:eastAsia="標楷體" w:hAnsi="Times New Roman"/>
            <w:sz w:val="28"/>
            <w:szCs w:val="28"/>
            <w:shd w:val="clear" w:color="auto" w:fill="FFFFFF"/>
            <w:lang w:val="en-US"/>
          </w:rPr>
          <w:t>再生能源和清潔技術</w:t>
        </w:r>
      </w:hyperlink>
    </w:p>
    <w:p w:rsidR="001C4F54" w:rsidRDefault="00856858">
      <w:pPr>
        <w:pStyle w:val="a3"/>
        <w:numPr>
          <w:ilvl w:val="0"/>
          <w:numId w:val="2"/>
        </w:numPr>
        <w:ind w:left="-170" w:firstLine="0"/>
      </w:pPr>
      <w:hyperlink r:id="rId13" w:history="1">
        <w:r>
          <w:rPr>
            <w:rStyle w:val="a8"/>
            <w:rFonts w:ascii="Times New Roman" w:eastAsia="標楷體" w:hAnsi="Times New Roman"/>
            <w:sz w:val="28"/>
            <w:szCs w:val="28"/>
            <w:shd w:val="clear" w:color="auto" w:fill="FFFFFF"/>
            <w:lang w:val="en-US"/>
          </w:rPr>
          <w:t>醫療用品</w:t>
        </w:r>
      </w:hyperlink>
    </w:p>
    <w:p w:rsidR="001C4F54" w:rsidRDefault="00856858">
      <w:pPr>
        <w:pStyle w:val="a3"/>
        <w:numPr>
          <w:ilvl w:val="0"/>
          <w:numId w:val="2"/>
        </w:numPr>
        <w:ind w:left="-170" w:firstLine="0"/>
      </w:pPr>
      <w:hyperlink r:id="rId14" w:history="1">
        <w:r>
          <w:rPr>
            <w:rStyle w:val="a8"/>
            <w:rFonts w:ascii="Times New Roman" w:eastAsia="標楷體" w:hAnsi="Times New Roman"/>
            <w:sz w:val="28"/>
            <w:szCs w:val="28"/>
            <w:shd w:val="clear" w:color="auto" w:fill="FFFFFF"/>
            <w:lang w:val="en-US"/>
          </w:rPr>
          <w:t>工業用具</w:t>
        </w:r>
      </w:hyperlink>
    </w:p>
    <w:p w:rsidR="001C4F54" w:rsidRDefault="001C4F54">
      <w:pPr>
        <w:pStyle w:val="a3"/>
        <w:ind w:left="1080"/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</w:pPr>
    </w:p>
    <w:p w:rsidR="001C4F54" w:rsidRDefault="001C4F54">
      <w:pPr>
        <w:pStyle w:val="a3"/>
        <w:ind w:left="1080"/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</w:pPr>
    </w:p>
    <w:p w:rsidR="001C4F54" w:rsidRDefault="001C4F54">
      <w:pPr>
        <w:pStyle w:val="a3"/>
        <w:ind w:left="1080"/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</w:pPr>
    </w:p>
    <w:p w:rsidR="001C4F54" w:rsidRDefault="00856858">
      <w:pPr>
        <w:spacing w:line="240" w:lineRule="auto"/>
      </w:pPr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  <w:t>˙</w:t>
      </w:r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</w:rPr>
        <w:t>加拿大產業公協會</w:t>
      </w:r>
    </w:p>
    <w:p w:rsidR="001C4F54" w:rsidRDefault="00856858">
      <w:pPr>
        <w:pStyle w:val="a3"/>
        <w:numPr>
          <w:ilvl w:val="0"/>
          <w:numId w:val="3"/>
        </w:numPr>
        <w:spacing w:line="240" w:lineRule="auto"/>
        <w:ind w:left="-397" w:firstLine="0"/>
      </w:pPr>
      <w:hyperlink r:id="rId15" w:history="1">
        <w:r>
          <w:rPr>
            <w:rStyle w:val="a8"/>
            <w:rFonts w:ascii="Times New Roman" w:eastAsia="標楷體" w:hAnsi="Times New Roman"/>
            <w:sz w:val="28"/>
            <w:szCs w:val="28"/>
            <w:shd w:val="clear" w:color="auto" w:fill="FFFFFF"/>
            <w:lang w:val="en-US"/>
          </w:rPr>
          <w:t>Medtech Canada</w:t>
        </w:r>
      </w:hyperlink>
    </w:p>
    <w:p w:rsidR="001C4F54" w:rsidRDefault="00856858">
      <w:pPr>
        <w:pStyle w:val="a3"/>
        <w:numPr>
          <w:ilvl w:val="0"/>
          <w:numId w:val="3"/>
        </w:numPr>
        <w:spacing w:line="240" w:lineRule="auto"/>
        <w:ind w:left="-397" w:firstLine="0"/>
      </w:pPr>
      <w:hyperlink r:id="rId16" w:history="1">
        <w:r>
          <w:rPr>
            <w:rStyle w:val="a8"/>
            <w:rFonts w:ascii="Times New Roman" w:eastAsia="標楷體" w:hAnsi="Times New Roman"/>
            <w:sz w:val="28"/>
            <w:szCs w:val="28"/>
            <w:shd w:val="clear" w:color="auto" w:fill="FFFFFF"/>
            <w:lang w:val="en-US"/>
          </w:rPr>
          <w:t>Canadian Machine Tool Distributors Association</w:t>
        </w:r>
      </w:hyperlink>
    </w:p>
    <w:p w:rsidR="001C4F54" w:rsidRDefault="00856858">
      <w:pPr>
        <w:pStyle w:val="a3"/>
        <w:numPr>
          <w:ilvl w:val="0"/>
          <w:numId w:val="3"/>
        </w:numPr>
        <w:spacing w:line="240" w:lineRule="auto"/>
        <w:ind w:left="-397" w:firstLine="0"/>
      </w:pPr>
      <w:hyperlink r:id="rId17" w:history="1">
        <w:r>
          <w:rPr>
            <w:rStyle w:val="a8"/>
            <w:rFonts w:ascii="Times New Roman" w:eastAsia="標楷體" w:hAnsi="Times New Roman"/>
            <w:sz w:val="28"/>
            <w:szCs w:val="28"/>
            <w:shd w:val="clear" w:color="auto" w:fill="FFFFFF"/>
            <w:lang w:val="en-US"/>
          </w:rPr>
          <w:t>Cana</w:t>
        </w:r>
        <w:r>
          <w:rPr>
            <w:rStyle w:val="a8"/>
            <w:rFonts w:ascii="Times New Roman" w:eastAsia="標楷體" w:hAnsi="Times New Roman"/>
            <w:sz w:val="28"/>
            <w:szCs w:val="28"/>
            <w:shd w:val="clear" w:color="auto" w:fill="FFFFFF"/>
            <w:lang w:val="en-US"/>
          </w:rPr>
          <w:t>dian automotive industry</w:t>
        </w:r>
      </w:hyperlink>
    </w:p>
    <w:p w:rsidR="001C4F54" w:rsidRDefault="00856858">
      <w:pPr>
        <w:pStyle w:val="a3"/>
        <w:numPr>
          <w:ilvl w:val="0"/>
          <w:numId w:val="3"/>
        </w:numPr>
        <w:spacing w:line="240" w:lineRule="auto"/>
        <w:ind w:left="-397" w:firstLine="0"/>
      </w:pPr>
      <w:hyperlink r:id="rId18" w:history="1">
        <w:r>
          <w:rPr>
            <w:rStyle w:val="a8"/>
            <w:rFonts w:ascii="Times New Roman" w:eastAsia="標楷體" w:hAnsi="Times New Roman"/>
            <w:sz w:val="28"/>
            <w:szCs w:val="28"/>
            <w:shd w:val="clear" w:color="auto" w:fill="FFFFFF"/>
            <w:lang w:val="en-US"/>
          </w:rPr>
          <w:t>Canadian Apparel Federation</w:t>
        </w:r>
      </w:hyperlink>
    </w:p>
    <w:p w:rsidR="001C4F54" w:rsidRDefault="001C4F54">
      <w:pPr>
        <w:pStyle w:val="a3"/>
        <w:spacing w:line="240" w:lineRule="auto"/>
        <w:ind w:left="1080"/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</w:pPr>
    </w:p>
    <w:p w:rsidR="001C4F54" w:rsidRDefault="00856858">
      <w:pPr>
        <w:spacing w:line="240" w:lineRule="auto"/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  <w:t>˙</w:t>
      </w:r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  <w:t>其他加拿大企業名錄</w:t>
      </w:r>
    </w:p>
    <w:p w:rsidR="001C4F54" w:rsidRDefault="00856858">
      <w:pPr>
        <w:pStyle w:val="a3"/>
        <w:numPr>
          <w:ilvl w:val="0"/>
          <w:numId w:val="4"/>
        </w:numPr>
        <w:spacing w:line="240" w:lineRule="auto"/>
        <w:ind w:left="0" w:hanging="11"/>
      </w:pPr>
      <w:hyperlink r:id="rId19" w:history="1">
        <w:r>
          <w:rPr>
            <w:rStyle w:val="a8"/>
            <w:rFonts w:ascii="Times New Roman" w:eastAsia="標楷體" w:hAnsi="Times New Roman"/>
            <w:sz w:val="28"/>
            <w:szCs w:val="28"/>
            <w:shd w:val="clear" w:color="auto" w:fill="FFFFFF"/>
            <w:lang w:val="en-US"/>
          </w:rPr>
          <w:t>Canadian Company Directory Listing</w:t>
        </w:r>
      </w:hyperlink>
    </w:p>
    <w:p w:rsidR="001C4F54" w:rsidRDefault="00856858">
      <w:pPr>
        <w:pStyle w:val="a3"/>
        <w:numPr>
          <w:ilvl w:val="0"/>
          <w:numId w:val="4"/>
        </w:numPr>
        <w:spacing w:line="240" w:lineRule="auto"/>
        <w:ind w:left="0" w:hanging="11"/>
      </w:pPr>
      <w:hyperlink r:id="rId20" w:history="1">
        <w:r>
          <w:rPr>
            <w:rStyle w:val="a8"/>
            <w:rFonts w:ascii="Times New Roman" w:eastAsia="標楷體" w:hAnsi="Times New Roman"/>
            <w:sz w:val="28"/>
            <w:szCs w:val="28"/>
            <w:shd w:val="clear" w:color="auto" w:fill="FFFFFF"/>
            <w:lang w:val="en-US"/>
          </w:rPr>
          <w:t>Canada Business Directory</w:t>
        </w:r>
      </w:hyperlink>
    </w:p>
    <w:p w:rsidR="001C4F54" w:rsidRDefault="001C4F54">
      <w:pPr>
        <w:pStyle w:val="a3"/>
        <w:spacing w:line="240" w:lineRule="auto"/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</w:pPr>
    </w:p>
    <w:p w:rsidR="001C4F54" w:rsidRDefault="00856858">
      <w:pPr>
        <w:spacing w:line="240" w:lineRule="auto"/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  <w:t>˙</w:t>
      </w:r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  <w:t>加拿大公司登記查詢</w:t>
      </w:r>
    </w:p>
    <w:p w:rsidR="001C4F54" w:rsidRDefault="00856858">
      <w:pPr>
        <w:pStyle w:val="a3"/>
        <w:numPr>
          <w:ilvl w:val="0"/>
          <w:numId w:val="5"/>
        </w:numPr>
        <w:spacing w:line="240" w:lineRule="auto"/>
        <w:ind w:left="0" w:hanging="737"/>
      </w:pPr>
      <w:hyperlink r:id="rId21" w:history="1">
        <w:r>
          <w:rPr>
            <w:rStyle w:val="a8"/>
            <w:rFonts w:ascii="Times New Roman" w:eastAsia="標楷體" w:hAnsi="Times New Roman"/>
            <w:sz w:val="28"/>
            <w:szCs w:val="28"/>
            <w:shd w:val="clear" w:color="auto" w:fill="FFFFFF"/>
            <w:lang w:val="en-US"/>
          </w:rPr>
          <w:t>Search for a Federal Corporation</w:t>
        </w:r>
      </w:hyperlink>
      <w:r>
        <w:rPr>
          <w:rFonts w:ascii="Times New Roman" w:eastAsia="標楷體" w:hAnsi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標楷體" w:hAnsi="Times New Roman"/>
          <w:color w:val="212529"/>
          <w:sz w:val="24"/>
          <w:szCs w:val="24"/>
          <w:shd w:val="clear" w:color="auto" w:fill="FFFFFF"/>
          <w:lang w:val="en-US"/>
        </w:rPr>
        <w:t>(</w:t>
      </w:r>
      <w:r>
        <w:rPr>
          <w:rFonts w:ascii="Times New Roman" w:eastAsia="標楷體" w:hAnsi="Times New Roman"/>
          <w:color w:val="212529"/>
          <w:sz w:val="24"/>
          <w:szCs w:val="24"/>
          <w:shd w:val="clear" w:color="auto" w:fill="FFFFFF"/>
          <w:lang w:val="en-US"/>
        </w:rPr>
        <w:t>加拿大聯邦企業登記查詢，加國聯邦登記企業公司可在加國各省以相同企業名稱營運業務，請參考</w:t>
      </w:r>
      <w:hyperlink r:id="rId22" w:history="1">
        <w:r>
          <w:rPr>
            <w:rStyle w:val="a8"/>
            <w:rFonts w:ascii="Times New Roman" w:eastAsia="標楷體" w:hAnsi="Times New Roman"/>
            <w:sz w:val="24"/>
            <w:szCs w:val="24"/>
            <w:shd w:val="clear" w:color="auto" w:fill="FFFFFF"/>
            <w:lang w:val="en-US"/>
          </w:rPr>
          <w:t>https://www.thebalancesmb.com/provincial-versus-federal-2948230</w:t>
        </w:r>
      </w:hyperlink>
      <w:r>
        <w:rPr>
          <w:rFonts w:ascii="Times New Roman" w:eastAsia="標楷體" w:hAnsi="Times New Roman"/>
          <w:color w:val="212529"/>
          <w:sz w:val="24"/>
          <w:szCs w:val="24"/>
          <w:shd w:val="clear" w:color="auto" w:fill="FFFFFF"/>
          <w:lang w:val="en-US"/>
        </w:rPr>
        <w:t>。</w:t>
      </w:r>
      <w:r>
        <w:rPr>
          <w:rFonts w:ascii="Times New Roman" w:eastAsia="標楷體" w:hAnsi="Times New Roman"/>
          <w:color w:val="212529"/>
          <w:sz w:val="24"/>
          <w:szCs w:val="24"/>
          <w:shd w:val="clear" w:color="auto" w:fill="FFFFFF"/>
          <w:lang w:val="en-US"/>
        </w:rPr>
        <w:t>)</w:t>
      </w:r>
    </w:p>
    <w:p w:rsidR="001C4F54" w:rsidRDefault="00856858">
      <w:pPr>
        <w:pStyle w:val="a3"/>
        <w:numPr>
          <w:ilvl w:val="0"/>
          <w:numId w:val="5"/>
        </w:numPr>
        <w:spacing w:line="240" w:lineRule="auto"/>
        <w:ind w:left="0" w:hanging="737"/>
      </w:pPr>
      <w:hyperlink r:id="rId23" w:history="1">
        <w:r>
          <w:rPr>
            <w:rStyle w:val="a8"/>
            <w:rFonts w:ascii="Times New Roman" w:eastAsia="標楷體" w:hAnsi="Times New Roman"/>
            <w:sz w:val="28"/>
            <w:szCs w:val="28"/>
            <w:shd w:val="clear" w:color="auto" w:fill="FFFFFF"/>
          </w:rPr>
          <w:t>Canada's Business Registries</w:t>
        </w:r>
      </w:hyperlink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標楷體" w:hAnsi="Times New Roman"/>
          <w:color w:val="212529"/>
          <w:sz w:val="24"/>
          <w:szCs w:val="24"/>
          <w:shd w:val="clear" w:color="auto" w:fill="FFFFFF"/>
          <w:lang w:val="en-US"/>
        </w:rPr>
        <w:t>(</w:t>
      </w:r>
      <w:r>
        <w:rPr>
          <w:rFonts w:ascii="Times New Roman" w:eastAsia="標楷體" w:hAnsi="Times New Roman"/>
          <w:color w:val="212529"/>
          <w:sz w:val="24"/>
          <w:szCs w:val="24"/>
          <w:shd w:val="clear" w:color="auto" w:fill="FFFFFF"/>
          <w:lang w:val="en-US"/>
        </w:rPr>
        <w:t>加拿大政府官方商業登記查詢，顯示公司註冊日期及營運狀況等。</w:t>
      </w:r>
      <w:r>
        <w:rPr>
          <w:rFonts w:ascii="Times New Roman" w:eastAsia="標楷體" w:hAnsi="Times New Roman"/>
          <w:color w:val="212529"/>
          <w:sz w:val="24"/>
          <w:szCs w:val="24"/>
          <w:shd w:val="clear" w:color="auto" w:fill="FFFFFF"/>
          <w:lang w:val="en-US"/>
        </w:rPr>
        <w:t>)</w:t>
      </w:r>
    </w:p>
    <w:p w:rsidR="001C4F54" w:rsidRDefault="001C4F54">
      <w:pPr>
        <w:pStyle w:val="a3"/>
        <w:spacing w:line="240" w:lineRule="auto"/>
        <w:ind w:left="1080"/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</w:pPr>
    </w:p>
    <w:p w:rsidR="001C4F54" w:rsidRDefault="00856858">
      <w:pPr>
        <w:pStyle w:val="Web"/>
      </w:pPr>
      <w:r>
        <w:rPr>
          <w:rFonts w:eastAsia="標楷體"/>
          <w:color w:val="212529"/>
          <w:sz w:val="28"/>
          <w:szCs w:val="28"/>
          <w:shd w:val="clear" w:color="auto" w:fill="FFFFFF"/>
          <w:lang w:val="en-US"/>
        </w:rPr>
        <w:t>˙</w:t>
      </w:r>
      <w:r>
        <w:rPr>
          <w:rFonts w:eastAsia="標楷體"/>
          <w:color w:val="212529"/>
          <w:sz w:val="28"/>
          <w:szCs w:val="28"/>
          <w:shd w:val="clear" w:color="auto" w:fill="FFFFFF"/>
          <w:lang w:val="en-US"/>
        </w:rPr>
        <w:t>加拿大進口規範查詢</w:t>
      </w:r>
      <w:r>
        <w:rPr>
          <w:rFonts w:eastAsia="標楷體"/>
          <w:color w:val="212529"/>
          <w:sz w:val="28"/>
          <w:szCs w:val="28"/>
          <w:shd w:val="clear" w:color="auto" w:fill="FFFFFF"/>
          <w:lang w:val="en-US"/>
        </w:rPr>
        <w:t>(AIRS)──</w:t>
      </w:r>
      <w:r>
        <w:rPr>
          <w:rFonts w:eastAsia="標楷體"/>
          <w:color w:val="212529"/>
          <w:shd w:val="clear" w:color="auto" w:fill="FFFFFF"/>
          <w:lang w:val="en-US"/>
        </w:rPr>
        <w:t>供有意出口商品至加國者查詢特定商品進口規範以及須準備文件</w:t>
      </w:r>
    </w:p>
    <w:p w:rsidR="001C4F54" w:rsidRDefault="00856858">
      <w:pPr>
        <w:pStyle w:val="Web"/>
        <w:numPr>
          <w:ilvl w:val="0"/>
          <w:numId w:val="6"/>
        </w:numPr>
      </w:pPr>
      <w:hyperlink r:id="rId24" w:history="1">
        <w:r>
          <w:rPr>
            <w:rStyle w:val="a8"/>
            <w:rFonts w:eastAsia="標楷體"/>
            <w:sz w:val="28"/>
            <w:szCs w:val="28"/>
          </w:rPr>
          <w:t>AIRS(Automated Import Reference System)</w:t>
        </w:r>
      </w:hyperlink>
    </w:p>
    <w:p w:rsidR="001C4F54" w:rsidRDefault="00856858">
      <w:pPr>
        <w:pStyle w:val="Web"/>
        <w:numPr>
          <w:ilvl w:val="0"/>
          <w:numId w:val="6"/>
        </w:numPr>
      </w:pPr>
      <w:hyperlink r:id="rId25" w:history="1">
        <w:r>
          <w:rPr>
            <w:rStyle w:val="a8"/>
            <w:rFonts w:eastAsia="標楷體"/>
            <w:sz w:val="28"/>
            <w:szCs w:val="28"/>
          </w:rPr>
          <w:t>https://inspection.canada.ca/importing-food-plants-or-animals/plant-and-plant-product-imports/airs/eng/1300127512994/1300127627409</w:t>
        </w:r>
      </w:hyperlink>
    </w:p>
    <w:p w:rsidR="001C4F54" w:rsidRDefault="001C4F54">
      <w:pPr>
        <w:pStyle w:val="a3"/>
        <w:spacing w:line="240" w:lineRule="auto"/>
        <w:ind w:left="1080"/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</w:rPr>
      </w:pPr>
    </w:p>
    <w:p w:rsidR="001C4F54" w:rsidRDefault="00856858">
      <w:pPr>
        <w:spacing w:before="100" w:after="100" w:line="240" w:lineRule="auto"/>
      </w:pPr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  <w:t>˙</w:t>
      </w:r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  <w:t>加拿大原產地相關規定</w:t>
      </w:r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  <w:lang w:val="en-US"/>
        </w:rPr>
        <w:t>──</w:t>
      </w:r>
      <w:r>
        <w:rPr>
          <w:rFonts w:ascii="Times New Roman" w:eastAsia="標楷體" w:hAnsi="Times New Roman"/>
          <w:color w:val="212529"/>
          <w:sz w:val="24"/>
          <w:szCs w:val="24"/>
          <w:shd w:val="clear" w:color="auto" w:fill="FFFFFF"/>
          <w:lang w:val="en-US"/>
        </w:rPr>
        <w:t>我國適用於最惠</w:t>
      </w:r>
      <w:r>
        <w:rPr>
          <w:rFonts w:ascii="Times New Roman" w:eastAsia="標楷體" w:hAnsi="Times New Roman"/>
          <w:color w:val="212529"/>
          <w:sz w:val="24"/>
          <w:szCs w:val="24"/>
          <w:shd w:val="clear" w:color="auto" w:fill="FFFFFF"/>
          <w:lang w:val="en-US"/>
        </w:rPr>
        <w:t>國國家關稅</w:t>
      </w:r>
    </w:p>
    <w:p w:rsidR="001C4F54" w:rsidRDefault="00856858">
      <w:pPr>
        <w:pStyle w:val="a3"/>
        <w:numPr>
          <w:ilvl w:val="0"/>
          <w:numId w:val="7"/>
        </w:numPr>
        <w:spacing w:before="100" w:after="100" w:line="240" w:lineRule="auto"/>
      </w:pPr>
      <w:hyperlink r:id="rId26" w:history="1">
        <w:r>
          <w:rPr>
            <w:rStyle w:val="a8"/>
            <w:rFonts w:ascii="Times New Roman" w:eastAsia="標楷體" w:hAnsi="Times New Roman"/>
            <w:sz w:val="28"/>
            <w:szCs w:val="28"/>
            <w:shd w:val="clear" w:color="auto" w:fill="FFFFFF"/>
            <w:lang w:val="en-US"/>
          </w:rPr>
          <w:t>原產地相關規定</w:t>
        </w:r>
      </w:hyperlink>
    </w:p>
    <w:p w:rsidR="001C4F54" w:rsidRDefault="00856858">
      <w:pPr>
        <w:pStyle w:val="a3"/>
        <w:numPr>
          <w:ilvl w:val="0"/>
          <w:numId w:val="7"/>
        </w:numPr>
        <w:spacing w:line="240" w:lineRule="auto"/>
      </w:pPr>
      <w:hyperlink r:id="rId27" w:history="1">
        <w:r>
          <w:rPr>
            <w:rStyle w:val="a8"/>
            <w:rFonts w:ascii="Times New Roman" w:eastAsia="標楷體" w:hAnsi="Times New Roman"/>
            <w:sz w:val="28"/>
            <w:szCs w:val="28"/>
            <w:shd w:val="clear" w:color="auto" w:fill="FFFFFF"/>
          </w:rPr>
          <w:t>原產地證明</w:t>
        </w:r>
      </w:hyperlink>
      <w:r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</w:rPr>
        <w:t xml:space="preserve">　</w:t>
      </w:r>
    </w:p>
    <w:p w:rsidR="001C4F54" w:rsidRDefault="001C4F54">
      <w:pPr>
        <w:pStyle w:val="a3"/>
        <w:ind w:left="504"/>
        <w:rPr>
          <w:rFonts w:ascii="Times New Roman" w:eastAsia="標楷體" w:hAnsi="Times New Roman"/>
          <w:color w:val="212529"/>
          <w:sz w:val="28"/>
          <w:szCs w:val="28"/>
          <w:shd w:val="clear" w:color="auto" w:fill="FFFFFF"/>
        </w:rPr>
      </w:pPr>
    </w:p>
    <w:sectPr w:rsidR="001C4F54">
      <w:footerReference w:type="default" r:id="rId28"/>
      <w:pgSz w:w="12240" w:h="15840"/>
      <w:pgMar w:top="708" w:right="1440" w:bottom="1440" w:left="144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858" w:rsidRDefault="00856858">
      <w:pPr>
        <w:spacing w:after="0" w:line="240" w:lineRule="auto"/>
      </w:pPr>
      <w:r>
        <w:separator/>
      </w:r>
    </w:p>
  </w:endnote>
  <w:endnote w:type="continuationSeparator" w:id="0">
    <w:p w:rsidR="00856858" w:rsidRDefault="0085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B02" w:rsidRDefault="0085685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71D7B">
      <w:rPr>
        <w:noProof/>
        <w:lang w:val="zh-TW"/>
      </w:rPr>
      <w:t>1</w:t>
    </w:r>
    <w:r>
      <w:rPr>
        <w:lang w:val="zh-TW"/>
      </w:rPr>
      <w:fldChar w:fldCharType="end"/>
    </w:r>
  </w:p>
  <w:p w:rsidR="00C14B02" w:rsidRDefault="008568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858" w:rsidRDefault="008568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56858" w:rsidRDefault="00856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133A"/>
    <w:multiLevelType w:val="multilevel"/>
    <w:tmpl w:val="9D9035AC"/>
    <w:lvl w:ilvl="0">
      <w:start w:val="1"/>
      <w:numFmt w:val="decimal"/>
      <w:lvlText w:val="%1."/>
      <w:lvlJc w:val="left"/>
      <w:pPr>
        <w:ind w:left="504" w:hanging="360"/>
      </w:pPr>
      <w:rPr>
        <w:rFonts w:ascii="細明體" w:eastAsia="細明體" w:hAnsi="細明體" w:cs="細明體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5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5" w:hanging="180"/>
      </w:pPr>
    </w:lvl>
  </w:abstractNum>
  <w:abstractNum w:abstractNumId="1" w15:restartNumberingAfterBreak="0">
    <w:nsid w:val="0E754835"/>
    <w:multiLevelType w:val="multilevel"/>
    <w:tmpl w:val="C82013A6"/>
    <w:lvl w:ilvl="0">
      <w:start w:val="1"/>
      <w:numFmt w:val="decimal"/>
      <w:lvlText w:val="%1."/>
      <w:lvlJc w:val="left"/>
      <w:pPr>
        <w:ind w:left="1296" w:hanging="552"/>
      </w:pPr>
    </w:lvl>
    <w:lvl w:ilvl="1">
      <w:start w:val="1"/>
      <w:numFmt w:val="lowerLetter"/>
      <w:lvlText w:val="%2."/>
      <w:lvlJc w:val="left"/>
      <w:pPr>
        <w:ind w:left="1824" w:hanging="360"/>
      </w:pPr>
    </w:lvl>
    <w:lvl w:ilvl="2">
      <w:start w:val="1"/>
      <w:numFmt w:val="lowerRoman"/>
      <w:lvlText w:val="%3."/>
      <w:lvlJc w:val="right"/>
      <w:pPr>
        <w:ind w:left="2544" w:hanging="180"/>
      </w:pPr>
    </w:lvl>
    <w:lvl w:ilvl="3">
      <w:start w:val="1"/>
      <w:numFmt w:val="decimal"/>
      <w:lvlText w:val="%4."/>
      <w:lvlJc w:val="left"/>
      <w:pPr>
        <w:ind w:left="3264" w:hanging="360"/>
      </w:pPr>
    </w:lvl>
    <w:lvl w:ilvl="4">
      <w:start w:val="1"/>
      <w:numFmt w:val="lowerLetter"/>
      <w:lvlText w:val="%5."/>
      <w:lvlJc w:val="left"/>
      <w:pPr>
        <w:ind w:left="3984" w:hanging="360"/>
      </w:pPr>
    </w:lvl>
    <w:lvl w:ilvl="5">
      <w:start w:val="1"/>
      <w:numFmt w:val="lowerRoman"/>
      <w:lvlText w:val="%6."/>
      <w:lvlJc w:val="right"/>
      <w:pPr>
        <w:ind w:left="4704" w:hanging="180"/>
      </w:pPr>
    </w:lvl>
    <w:lvl w:ilvl="6">
      <w:start w:val="1"/>
      <w:numFmt w:val="decimal"/>
      <w:lvlText w:val="%7."/>
      <w:lvlJc w:val="left"/>
      <w:pPr>
        <w:ind w:left="5424" w:hanging="360"/>
      </w:pPr>
    </w:lvl>
    <w:lvl w:ilvl="7">
      <w:start w:val="1"/>
      <w:numFmt w:val="lowerLetter"/>
      <w:lvlText w:val="%8."/>
      <w:lvlJc w:val="left"/>
      <w:pPr>
        <w:ind w:left="6144" w:hanging="360"/>
      </w:pPr>
    </w:lvl>
    <w:lvl w:ilvl="8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22AE2E5F"/>
    <w:multiLevelType w:val="multilevel"/>
    <w:tmpl w:val="5A980F32"/>
    <w:lvl w:ilvl="0">
      <w:start w:val="1"/>
      <w:numFmt w:val="decimal"/>
      <w:lvlText w:val="%1."/>
      <w:lvlJc w:val="left"/>
      <w:pPr>
        <w:ind w:left="1080" w:hanging="720"/>
      </w:pPr>
      <w:rPr>
        <w:rFonts w:ascii="微軟正黑體" w:eastAsia="微軟正黑體" w:hAnsi="微軟正黑體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29CC3E90"/>
    <w:multiLevelType w:val="multilevel"/>
    <w:tmpl w:val="9F809D8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1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1" w:hanging="180"/>
      </w:pPr>
    </w:lvl>
  </w:abstractNum>
  <w:abstractNum w:abstractNumId="4" w15:restartNumberingAfterBreak="0">
    <w:nsid w:val="2CA02B58"/>
    <w:multiLevelType w:val="multilevel"/>
    <w:tmpl w:val="216C79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1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1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F03794"/>
    <w:multiLevelType w:val="multilevel"/>
    <w:tmpl w:val="F3AE0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1A40940"/>
    <w:multiLevelType w:val="multilevel"/>
    <w:tmpl w:val="029C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C4F54"/>
    <w:rsid w:val="00071D7B"/>
    <w:rsid w:val="001C4F54"/>
    <w:rsid w:val="0085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618B0F-2691-40BB-AC69-A7487BE5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sz w:val="22"/>
        <w:szCs w:val="22"/>
        <w:lang w:val="en-CA" w:eastAsia="zh-TW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</w:rPr>
  </w:style>
  <w:style w:type="paragraph" w:styleId="2">
    <w:name w:val="heading 2"/>
    <w:basedOn w:val="a"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List Paragraph"/>
    <w:basedOn w:val="a"/>
    <w:pPr>
      <w:ind w:left="720"/>
    </w:pPr>
  </w:style>
  <w:style w:type="paragraph" w:styleId="Web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Balloon Text"/>
    <w:basedOn w:val="a"/>
    <w:pPr>
      <w:spacing w:after="0" w:line="240" w:lineRule="auto"/>
    </w:pPr>
    <w:rPr>
      <w:rFonts w:ascii="新細明體" w:hAnsi="新細明體" w:cs="新細明體"/>
      <w:sz w:val="18"/>
      <w:szCs w:val="18"/>
    </w:rPr>
  </w:style>
  <w:style w:type="paragraph" w:styleId="a7">
    <w:name w:val="Revision"/>
    <w:pPr>
      <w:suppressAutoHyphens/>
      <w:spacing w:after="0" w:line="240" w:lineRule="auto"/>
    </w:pPr>
  </w:style>
  <w:style w:type="paragraph" w:customStyle="1" w:styleId="DocumentMap">
    <w:name w:val="DocumentMap"/>
    <w:pPr>
      <w:textAlignment w:val="auto"/>
    </w:pPr>
    <w:rPr>
      <w:rFonts w:ascii="Times New Roman" w:hAnsi="Times New Roman"/>
      <w:sz w:val="20"/>
      <w:szCs w:val="20"/>
      <w:lang w:val="en-US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10">
    <w:name w:val="標題 1 字元"/>
    <w:basedOn w:val="a0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character" w:customStyle="1" w:styleId="20">
    <w:name w:val="標題 2 字元"/>
    <w:basedOn w:val="a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TML">
    <w:name w:val="HTML Cite"/>
    <w:basedOn w:val="a0"/>
    <w:rPr>
      <w:i/>
      <w:iCs/>
    </w:rPr>
  </w:style>
  <w:style w:type="character" w:customStyle="1" w:styleId="quoteauthor">
    <w:name w:val="quoteauthor"/>
    <w:basedOn w:val="a0"/>
  </w:style>
  <w:style w:type="character" w:customStyle="1" w:styleId="a9">
    <w:name w:val="頁首 字元"/>
    <w:basedOn w:val="a0"/>
  </w:style>
  <w:style w:type="character" w:customStyle="1" w:styleId="aa">
    <w:name w:val="頁尾 字元"/>
    <w:basedOn w:val="a0"/>
  </w:style>
  <w:style w:type="character" w:customStyle="1" w:styleId="ab">
    <w:name w:val="註解方塊文字 字元"/>
    <w:basedOn w:val="a0"/>
    <w:rPr>
      <w:rFonts w:ascii="新細明體" w:eastAsia="新細明體" w:hAnsi="新細明體" w:cs="新細明體"/>
      <w:sz w:val="18"/>
      <w:szCs w:val="18"/>
    </w:rPr>
  </w:style>
  <w:style w:type="character" w:styleId="ac">
    <w:name w:val="FollowedHyperlink"/>
    <w:basedOn w:val="a0"/>
    <w:rPr>
      <w:color w:val="8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demap.org/Index.aspx" TargetMode="External"/><Relationship Id="rId13" Type="http://schemas.openxmlformats.org/officeDocument/2006/relationships/hyperlink" Target="https://www.contactcanada.com/database/freesearch.php?portal=0a4" TargetMode="External"/><Relationship Id="rId18" Type="http://schemas.openxmlformats.org/officeDocument/2006/relationships/hyperlink" Target="https://www.apparel.ca/cgi/page.cgi?_id=99&amp;catid=1" TargetMode="External"/><Relationship Id="rId26" Type="http://schemas.openxmlformats.org/officeDocument/2006/relationships/hyperlink" Target="https://www.cbsa-asfc.gc.ca/publications/dm-md/d11/d11-4-3-eng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c.gc.ca/app/scr/cc/CorporationsCanada/fdrlCrpSrch.html" TargetMode="External"/><Relationship Id="rId7" Type="http://schemas.openxmlformats.org/officeDocument/2006/relationships/hyperlink" Target="https://www.ic.gc.ca/app/scr/ic/sbms/cid/searchProduct.html?lang=eng" TargetMode="External"/><Relationship Id="rId12" Type="http://schemas.openxmlformats.org/officeDocument/2006/relationships/hyperlink" Target="https://www.contactcanada.com/database/freesearch.php?portal=0a8" TargetMode="External"/><Relationship Id="rId17" Type="http://schemas.openxmlformats.org/officeDocument/2006/relationships/hyperlink" Target="https://www.ic.gc.ca/eic/site/auto-auto.nsf/eng/am02396.html" TargetMode="External"/><Relationship Id="rId25" Type="http://schemas.openxmlformats.org/officeDocument/2006/relationships/hyperlink" Target="https://inspection.canada.ca/importing-food-plants-or-animals/plant-and-plant-product-imports/airs/eng/1300127512994/1300127627409" TargetMode="External"/><Relationship Id="rId2" Type="http://schemas.openxmlformats.org/officeDocument/2006/relationships/styles" Target="styles.xml"/><Relationship Id="rId16" Type="http://schemas.openxmlformats.org/officeDocument/2006/relationships/hyperlink" Target="http://cmtda.com/pagefiles/distributors.php" TargetMode="External"/><Relationship Id="rId20" Type="http://schemas.openxmlformats.org/officeDocument/2006/relationships/hyperlink" Target="https://www.can1business.com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tactcanada.com/database/freesearch.php?portal=0a9" TargetMode="External"/><Relationship Id="rId24" Type="http://schemas.openxmlformats.org/officeDocument/2006/relationships/hyperlink" Target="https://airs-sari.inspection.gc.ca/airs_external/english/decisions-eng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dtechcanada.org/page/MemberList" TargetMode="External"/><Relationship Id="rId23" Type="http://schemas.openxmlformats.org/officeDocument/2006/relationships/hyperlink" Target="https://beta.canadasbusinessregistries.ca/search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contactcanada.com/database/freesearch.php?portal=0a3" TargetMode="External"/><Relationship Id="rId19" Type="http://schemas.openxmlformats.org/officeDocument/2006/relationships/hyperlink" Target="http://www.companylisting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tactcanada.com/database/freesearch.php?portal=0a10" TargetMode="External"/><Relationship Id="rId14" Type="http://schemas.openxmlformats.org/officeDocument/2006/relationships/hyperlink" Target="https://www.ctidirectory.com/" TargetMode="External"/><Relationship Id="rId22" Type="http://schemas.openxmlformats.org/officeDocument/2006/relationships/hyperlink" Target="https://www.thebalancesmb.com/provincial-versus-federal-2948230" TargetMode="External"/><Relationship Id="rId27" Type="http://schemas.openxmlformats.org/officeDocument/2006/relationships/hyperlink" Target="https://www.cbsa-asfc.gc.ca/publications/dm-md/d11/d11-4-2-eng.pdf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2022-03-15T03:06:00Z</dcterms:created>
  <dcterms:modified xsi:type="dcterms:W3CDTF">2022-03-15T03:06:00Z</dcterms:modified>
</cp:coreProperties>
</file>